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AE7D" w14:textId="6FA170BA" w:rsidR="007E5038" w:rsidRDefault="00802A0A" w:rsidP="00802A0A">
      <w:pPr>
        <w:jc w:val="center"/>
      </w:pPr>
      <w:r w:rsidRPr="0088768C">
        <w:rPr>
          <w:rFonts w:ascii="Tahoma" w:hAnsi="Tahoma"/>
          <w:i/>
          <w:noProof/>
          <w:sz w:val="20"/>
          <w:szCs w:val="20"/>
        </w:rPr>
        <w:drawing>
          <wp:inline distT="0" distB="0" distL="0" distR="0" wp14:anchorId="0A8A3650" wp14:editId="4BAE1A37">
            <wp:extent cx="2143125" cy="2065476"/>
            <wp:effectExtent l="0" t="0" r="0" b="0"/>
            <wp:docPr id="1" name="Image 1" descr="P:\g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:\g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38" cy="206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5CC62" w14:textId="4EEEB985" w:rsidR="00802A0A" w:rsidRDefault="00802A0A" w:rsidP="00802A0A">
      <w:pPr>
        <w:jc w:val="center"/>
      </w:pPr>
    </w:p>
    <w:p w14:paraId="299C32F7" w14:textId="685C0864" w:rsidR="00802A0A" w:rsidRPr="00802A0A" w:rsidRDefault="00802A0A" w:rsidP="00802A0A">
      <w:pPr>
        <w:jc w:val="center"/>
        <w:rPr>
          <w:b/>
          <w:bCs/>
          <w:sz w:val="32"/>
          <w:szCs w:val="32"/>
        </w:rPr>
      </w:pPr>
      <w:r w:rsidRPr="00802A0A">
        <w:rPr>
          <w:b/>
          <w:bCs/>
          <w:sz w:val="32"/>
          <w:szCs w:val="32"/>
        </w:rPr>
        <w:t>La Communauté de Communes Saône-Beaujolais recherche</w:t>
      </w:r>
    </w:p>
    <w:p w14:paraId="37500F24" w14:textId="692D397E" w:rsidR="00802A0A" w:rsidRDefault="00802A0A" w:rsidP="00802A0A">
      <w:pPr>
        <w:jc w:val="center"/>
        <w:rPr>
          <w:b/>
          <w:bCs/>
          <w:sz w:val="32"/>
          <w:szCs w:val="32"/>
        </w:rPr>
      </w:pPr>
      <w:r w:rsidRPr="00802A0A">
        <w:rPr>
          <w:b/>
          <w:bCs/>
          <w:sz w:val="32"/>
          <w:szCs w:val="32"/>
          <w:highlight w:val="lightGray"/>
        </w:rPr>
        <w:t xml:space="preserve">Un Manager </w:t>
      </w:r>
      <w:r w:rsidR="00557B0C">
        <w:rPr>
          <w:b/>
          <w:bCs/>
          <w:sz w:val="32"/>
          <w:szCs w:val="32"/>
          <w:highlight w:val="lightGray"/>
        </w:rPr>
        <w:t>de</w:t>
      </w:r>
      <w:r w:rsidRPr="00802A0A">
        <w:rPr>
          <w:b/>
          <w:bCs/>
          <w:sz w:val="32"/>
          <w:szCs w:val="32"/>
          <w:highlight w:val="lightGray"/>
        </w:rPr>
        <w:t xml:space="preserve"> Territoire</w:t>
      </w:r>
      <w:r w:rsidR="00557B0C">
        <w:rPr>
          <w:b/>
          <w:bCs/>
          <w:sz w:val="32"/>
          <w:szCs w:val="32"/>
          <w:highlight w:val="lightGray"/>
        </w:rPr>
        <w:t xml:space="preserve"> - commerce</w:t>
      </w:r>
      <w:r w:rsidRPr="00802A0A">
        <w:rPr>
          <w:b/>
          <w:bCs/>
          <w:sz w:val="32"/>
          <w:szCs w:val="32"/>
          <w:highlight w:val="lightGray"/>
        </w:rPr>
        <w:t xml:space="preserve"> (Femme / Homme)</w:t>
      </w:r>
    </w:p>
    <w:p w14:paraId="303D40DE" w14:textId="4BE16385" w:rsidR="00802A0A" w:rsidRDefault="00802A0A" w:rsidP="00802A0A">
      <w:pPr>
        <w:jc w:val="both"/>
        <w:rPr>
          <w:b/>
          <w:bCs/>
          <w:sz w:val="32"/>
          <w:szCs w:val="32"/>
        </w:rPr>
      </w:pPr>
    </w:p>
    <w:p w14:paraId="640AE9E8" w14:textId="4F62B470" w:rsidR="00802A0A" w:rsidRDefault="00802A0A" w:rsidP="00802A0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Communauté de Communes Saône-Beaujolais (35 communes, 45 000 habitants)</w:t>
      </w:r>
      <w:r w:rsidR="00614AF9">
        <w:rPr>
          <w:rFonts w:cs="Calibri"/>
          <w:sz w:val="24"/>
          <w:szCs w:val="24"/>
        </w:rPr>
        <w:t xml:space="preserve">, territoire périurbain et rural </w:t>
      </w:r>
      <w:r w:rsidR="00B673FC">
        <w:rPr>
          <w:rFonts w:cs="Calibri"/>
          <w:sz w:val="24"/>
          <w:szCs w:val="24"/>
        </w:rPr>
        <w:t>au</w:t>
      </w:r>
      <w:r w:rsidR="00614AF9">
        <w:rPr>
          <w:rFonts w:cs="Calibri"/>
          <w:sz w:val="24"/>
          <w:szCs w:val="24"/>
        </w:rPr>
        <w:t xml:space="preserve"> nord du département du Rhône, </w:t>
      </w:r>
      <w:r>
        <w:rPr>
          <w:rFonts w:cs="Calibri"/>
          <w:sz w:val="24"/>
          <w:szCs w:val="24"/>
        </w:rPr>
        <w:t>recrute un Manager de Territoire pour accompagner ses communes</w:t>
      </w:r>
      <w:r w:rsidR="00B673FC">
        <w:rPr>
          <w:rFonts w:cs="Calibri"/>
          <w:sz w:val="24"/>
          <w:szCs w:val="24"/>
        </w:rPr>
        <w:t>. Un intérêt particulier sera demandé pour</w:t>
      </w:r>
      <w:r>
        <w:rPr>
          <w:rFonts w:cs="Calibri"/>
          <w:sz w:val="24"/>
          <w:szCs w:val="24"/>
        </w:rPr>
        <w:t xml:space="preserve"> les communes de Beaujeu (2 100 habitants) et de Belleville-en-Beaujolais (13 000 habitants) retenues au titre du dispositif de l’Etat « Petites Villes de Demain » dans le cadre de la mise en œuvre de leur stratégie commerciale.</w:t>
      </w:r>
    </w:p>
    <w:p w14:paraId="5068C648" w14:textId="77777777" w:rsidR="00802A0A" w:rsidRDefault="00802A0A" w:rsidP="00802A0A">
      <w:pPr>
        <w:spacing w:after="0"/>
        <w:jc w:val="both"/>
        <w:rPr>
          <w:rFonts w:cs="Calibri"/>
          <w:sz w:val="24"/>
          <w:szCs w:val="24"/>
        </w:rPr>
      </w:pPr>
    </w:p>
    <w:p w14:paraId="343DBBC4" w14:textId="274019E1" w:rsidR="00614AF9" w:rsidRDefault="00B673FC" w:rsidP="00802A0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437F4A">
        <w:rPr>
          <w:rFonts w:cs="Calibri"/>
          <w:sz w:val="24"/>
          <w:szCs w:val="24"/>
        </w:rPr>
        <w:t>nviron 700 commerces et artisans de proximité</w:t>
      </w:r>
      <w:r w:rsidR="00614AF9">
        <w:rPr>
          <w:rFonts w:cs="Calibri"/>
          <w:sz w:val="24"/>
          <w:szCs w:val="24"/>
        </w:rPr>
        <w:t xml:space="preserve"> maillent l’ensemble du territoire. Ce dernier s’organise autour d’un réseau de pôles intermédiaires structurants et de villages dont l’attractivité et le dynamisme des </w:t>
      </w:r>
      <w:r w:rsidR="00573004">
        <w:rPr>
          <w:rFonts w:cs="Calibri"/>
          <w:sz w:val="24"/>
          <w:szCs w:val="24"/>
        </w:rPr>
        <w:t>centres</w:t>
      </w:r>
      <w:r w:rsidR="00614AF9">
        <w:rPr>
          <w:rFonts w:cs="Calibri"/>
          <w:sz w:val="24"/>
          <w:szCs w:val="24"/>
        </w:rPr>
        <w:t xml:space="preserve"> demeurent des enjeux majeurs. </w:t>
      </w:r>
    </w:p>
    <w:p w14:paraId="5A49B6DD" w14:textId="00EDBD34" w:rsidR="00573004" w:rsidRDefault="00573004" w:rsidP="00802A0A">
      <w:pPr>
        <w:spacing w:after="0"/>
        <w:jc w:val="both"/>
        <w:rPr>
          <w:rFonts w:cs="Calibri"/>
          <w:sz w:val="24"/>
          <w:szCs w:val="24"/>
        </w:rPr>
      </w:pPr>
    </w:p>
    <w:p w14:paraId="3B801EE6" w14:textId="5AEE3F04" w:rsidR="00573004" w:rsidRPr="00573004" w:rsidRDefault="00573004" w:rsidP="00802A0A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573004">
        <w:rPr>
          <w:rFonts w:cs="Calibri"/>
          <w:b/>
          <w:bCs/>
          <w:sz w:val="24"/>
          <w:szCs w:val="24"/>
          <w:highlight w:val="lightGray"/>
        </w:rPr>
        <w:t>MISSIONS</w:t>
      </w:r>
    </w:p>
    <w:p w14:paraId="0269FFC5" w14:textId="34FE249A" w:rsidR="00802A0A" w:rsidRDefault="00573004" w:rsidP="00802A0A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Au sein du Pôle Aménagement et Développement Durables de l’organisation mutualisée CCSB/Belleville-en-Beaujolais, plus précisément sous la responsabilité du responsable du service Ruralité- économique de proximité vos missions seront les suivantes :</w:t>
      </w:r>
    </w:p>
    <w:p w14:paraId="1813336C" w14:textId="0DB08780" w:rsidR="004E2094" w:rsidRDefault="004E2094" w:rsidP="004E209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Définir et mettre en œuvre une nouvelle</w:t>
      </w:r>
      <w:r w:rsidRPr="004E209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stratégie commerciale </w:t>
      </w:r>
      <w:r w:rsidRPr="004E2094">
        <w:rPr>
          <w:rFonts w:cstheme="minorHAnsi"/>
          <w:b/>
          <w:bCs/>
          <w:sz w:val="24"/>
          <w:szCs w:val="24"/>
        </w:rPr>
        <w:t xml:space="preserve">pour améliorer l’attractivité </w:t>
      </w:r>
      <w:r>
        <w:rPr>
          <w:rFonts w:cstheme="minorHAnsi"/>
          <w:b/>
          <w:bCs/>
          <w:sz w:val="24"/>
          <w:szCs w:val="24"/>
        </w:rPr>
        <w:t xml:space="preserve">et le dynamisme de nos </w:t>
      </w:r>
      <w:r w:rsidRPr="004E2094">
        <w:rPr>
          <w:rFonts w:cstheme="minorHAnsi"/>
          <w:b/>
          <w:bCs/>
          <w:sz w:val="24"/>
          <w:szCs w:val="24"/>
        </w:rPr>
        <w:t>centres</w:t>
      </w:r>
    </w:p>
    <w:p w14:paraId="27F3C58D" w14:textId="77777777" w:rsidR="004E2094" w:rsidRPr="004E2094" w:rsidRDefault="004E2094" w:rsidP="004E209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014C79" w14:textId="3E8E9798" w:rsidR="004E2094" w:rsidRPr="004E2094" w:rsidRDefault="004E2094" w:rsidP="0085288F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2094">
        <w:rPr>
          <w:rFonts w:cstheme="minorHAnsi"/>
          <w:sz w:val="24"/>
          <w:szCs w:val="24"/>
        </w:rPr>
        <w:t>Mettre en place et suivre les outils de veille nécessaires pour la connaissance du tissu commercial et</w:t>
      </w:r>
      <w:r>
        <w:rPr>
          <w:rFonts w:cstheme="minorHAnsi"/>
          <w:sz w:val="24"/>
          <w:szCs w:val="24"/>
        </w:rPr>
        <w:t xml:space="preserve"> l</w:t>
      </w:r>
      <w:r w:rsidRPr="004E2094">
        <w:rPr>
          <w:rFonts w:cstheme="minorHAnsi"/>
          <w:sz w:val="24"/>
          <w:szCs w:val="24"/>
        </w:rPr>
        <w:t>’analyse de ses tendances (observatoire vacances, atlas, flux piétons, enquêtes usagers…)</w:t>
      </w:r>
      <w:r w:rsidR="00B673FC">
        <w:rPr>
          <w:rFonts w:cstheme="minorHAnsi"/>
          <w:sz w:val="24"/>
          <w:szCs w:val="24"/>
        </w:rPr>
        <w:t> ;</w:t>
      </w:r>
    </w:p>
    <w:p w14:paraId="7946758E" w14:textId="4C78C714" w:rsidR="004E2094" w:rsidRDefault="004E2094" w:rsidP="0085288F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2094">
        <w:rPr>
          <w:rFonts w:cstheme="minorHAnsi"/>
          <w:sz w:val="24"/>
          <w:szCs w:val="24"/>
        </w:rPr>
        <w:t>Mobiliser et animer le réseau des acteurs des centres-villes</w:t>
      </w:r>
      <w:r w:rsidR="00B673FC">
        <w:rPr>
          <w:rFonts w:cstheme="minorHAnsi"/>
          <w:sz w:val="24"/>
          <w:szCs w:val="24"/>
        </w:rPr>
        <w:t xml:space="preserve"> pour </w:t>
      </w:r>
      <w:r w:rsidRPr="004E2094">
        <w:rPr>
          <w:rFonts w:cstheme="minorHAnsi"/>
          <w:sz w:val="24"/>
          <w:szCs w:val="24"/>
        </w:rPr>
        <w:t>réaliser un</w:t>
      </w:r>
      <w:r>
        <w:rPr>
          <w:rFonts w:cstheme="minorHAnsi"/>
          <w:sz w:val="24"/>
          <w:szCs w:val="24"/>
        </w:rPr>
        <w:t xml:space="preserve"> </w:t>
      </w:r>
      <w:r w:rsidRPr="004E2094">
        <w:rPr>
          <w:rFonts w:cstheme="minorHAnsi"/>
          <w:sz w:val="24"/>
          <w:szCs w:val="24"/>
        </w:rPr>
        <w:t xml:space="preserve">diagnostic </w:t>
      </w:r>
      <w:r w:rsidR="00B673FC">
        <w:rPr>
          <w:rFonts w:cstheme="minorHAnsi"/>
          <w:sz w:val="24"/>
          <w:szCs w:val="24"/>
        </w:rPr>
        <w:t>et</w:t>
      </w:r>
      <w:r w:rsidRPr="004E2094">
        <w:rPr>
          <w:rFonts w:cstheme="minorHAnsi"/>
          <w:sz w:val="24"/>
          <w:szCs w:val="24"/>
        </w:rPr>
        <w:t xml:space="preserve"> définir un plan d’actions partagé, cohérent avec les projets urbains</w:t>
      </w:r>
      <w:r w:rsidR="00B673FC">
        <w:rPr>
          <w:rFonts w:cstheme="minorHAnsi"/>
          <w:sz w:val="24"/>
          <w:szCs w:val="24"/>
        </w:rPr>
        <w:t> ;</w:t>
      </w:r>
    </w:p>
    <w:p w14:paraId="28EE7269" w14:textId="6263426C" w:rsidR="004E2094" w:rsidRDefault="004E2094" w:rsidP="0085288F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Assurer une veille sur les sources de financement possible</w:t>
      </w:r>
      <w:r w:rsidR="00B673F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et développer les partenariats financiers opportuns</w:t>
      </w:r>
      <w:r w:rsidR="0085288F">
        <w:rPr>
          <w:rFonts w:cstheme="minorHAnsi"/>
          <w:sz w:val="24"/>
          <w:szCs w:val="24"/>
        </w:rPr>
        <w:t xml:space="preserve"> pour mettre en œuvre ce plan d’actions</w:t>
      </w:r>
      <w:r w:rsidR="00B673FC">
        <w:rPr>
          <w:rFonts w:cstheme="minorHAnsi"/>
          <w:sz w:val="24"/>
          <w:szCs w:val="24"/>
        </w:rPr>
        <w:t> ;</w:t>
      </w:r>
    </w:p>
    <w:p w14:paraId="6E7B0E40" w14:textId="7BF84081" w:rsidR="004E2094" w:rsidRDefault="004E2094" w:rsidP="0085288F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Garantir le montage technique et financier pour les actions à développer ;</w:t>
      </w:r>
    </w:p>
    <w:p w14:paraId="7DCF8B8C" w14:textId="3036B58C" w:rsidR="004E2094" w:rsidRDefault="004E2094" w:rsidP="0085288F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Assurer la gouvernance en animant les comités de pilotage et comités techniques ;</w:t>
      </w:r>
    </w:p>
    <w:p w14:paraId="3DDF8FB4" w14:textId="4DD39CC1" w:rsidR="0085288F" w:rsidRPr="0085288F" w:rsidRDefault="0085288F" w:rsidP="0085288F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fr-FR"/>
        </w:rPr>
        <w:t>Appuyer et conseiller les instances décisionnelles communales et intercommunales</w:t>
      </w:r>
      <w:r w:rsidR="00B673FC">
        <w:rPr>
          <w:rFonts w:eastAsia="Times New Roman" w:cs="Calibri"/>
          <w:sz w:val="24"/>
          <w:szCs w:val="24"/>
          <w:lang w:eastAsia="fr-FR"/>
        </w:rPr>
        <w:t>.</w:t>
      </w:r>
    </w:p>
    <w:p w14:paraId="6DD9E5FE" w14:textId="77777777" w:rsidR="0085288F" w:rsidRDefault="0085288F" w:rsidP="0085288F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3033A5E" w14:textId="50402189" w:rsidR="004E2094" w:rsidRDefault="004E2094" w:rsidP="00287A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Cette mission s’effectue</w:t>
      </w:r>
      <w:r w:rsidR="00287A08">
        <w:rPr>
          <w:rFonts w:cstheme="minorHAnsi"/>
          <w:sz w:val="24"/>
          <w:szCs w:val="24"/>
        </w:rPr>
        <w:t>ra</w:t>
      </w:r>
      <w:r>
        <w:rPr>
          <w:rFonts w:cstheme="minorHAnsi"/>
          <w:sz w:val="24"/>
          <w:szCs w:val="24"/>
        </w:rPr>
        <w:t xml:space="preserve"> en étroite collaboration avec le chef de Projet Petite Ville de Demain </w:t>
      </w:r>
    </w:p>
    <w:p w14:paraId="083AADA1" w14:textId="4E23A4CC" w:rsidR="0085288F" w:rsidRDefault="0085288F" w:rsidP="004E20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75FF80" w14:textId="0A3FD4CE" w:rsidR="0085288F" w:rsidRDefault="0085288F" w:rsidP="00287A0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87A08">
        <w:rPr>
          <w:rFonts w:cstheme="minorHAnsi"/>
          <w:b/>
          <w:bCs/>
          <w:sz w:val="24"/>
          <w:szCs w:val="24"/>
        </w:rPr>
        <w:t xml:space="preserve">Garantir un rôle d’interface </w:t>
      </w:r>
      <w:r w:rsidR="00B673FC">
        <w:rPr>
          <w:rFonts w:cstheme="minorHAnsi"/>
          <w:b/>
          <w:bCs/>
          <w:sz w:val="24"/>
          <w:szCs w:val="24"/>
        </w:rPr>
        <w:t xml:space="preserve">et d’animation </w:t>
      </w:r>
      <w:r w:rsidRPr="00287A08">
        <w:rPr>
          <w:rFonts w:cstheme="minorHAnsi"/>
          <w:b/>
          <w:bCs/>
          <w:sz w:val="24"/>
          <w:szCs w:val="24"/>
        </w:rPr>
        <w:t xml:space="preserve">afin d’assurer le bon fonctionnement du commerce </w:t>
      </w:r>
    </w:p>
    <w:p w14:paraId="4FE1D0DA" w14:textId="77777777" w:rsidR="00287A08" w:rsidRDefault="00287A08" w:rsidP="00287A0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8336599" w14:textId="77777777" w:rsidR="00287A08" w:rsidRDefault="00287A08" w:rsidP="00287A08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Mobiliser les commerçants et artisans autour des projets d’aménagement et des différentes manifestations ;</w:t>
      </w:r>
    </w:p>
    <w:p w14:paraId="36CD5E0C" w14:textId="77777777" w:rsidR="00287A08" w:rsidRDefault="00287A08" w:rsidP="00287A08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Être à l’écoute</w:t>
      </w:r>
      <w:r w:rsidRPr="004E2094">
        <w:rPr>
          <w:rFonts w:cstheme="minorHAnsi"/>
          <w:sz w:val="24"/>
          <w:szCs w:val="24"/>
        </w:rPr>
        <w:t xml:space="preserve"> des commerçants (visites, enquêtes …) afin d’identifier les</w:t>
      </w:r>
      <w:r>
        <w:rPr>
          <w:rFonts w:cstheme="minorHAnsi"/>
          <w:sz w:val="24"/>
          <w:szCs w:val="24"/>
        </w:rPr>
        <w:t xml:space="preserve"> </w:t>
      </w:r>
      <w:r w:rsidRPr="0085288F">
        <w:rPr>
          <w:rFonts w:cstheme="minorHAnsi"/>
          <w:sz w:val="24"/>
          <w:szCs w:val="24"/>
        </w:rPr>
        <w:t>éventuelles difficultés (sécurité, propreté, mobilité …) et projets (agrandissement, diversification,</w:t>
      </w:r>
      <w:r>
        <w:rPr>
          <w:rFonts w:cstheme="minorHAnsi"/>
          <w:sz w:val="24"/>
          <w:szCs w:val="24"/>
        </w:rPr>
        <w:t xml:space="preserve"> </w:t>
      </w:r>
      <w:r w:rsidRPr="0085288F">
        <w:rPr>
          <w:rFonts w:cstheme="minorHAnsi"/>
          <w:sz w:val="24"/>
          <w:szCs w:val="24"/>
        </w:rPr>
        <w:t>déménagement, cessation …).</w:t>
      </w:r>
    </w:p>
    <w:p w14:paraId="7F9DC66D" w14:textId="07F4FF5B" w:rsidR="00287A08" w:rsidRPr="00287A08" w:rsidRDefault="00287A08" w:rsidP="00287A08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7A08">
        <w:rPr>
          <w:rFonts w:cstheme="minorHAnsi"/>
          <w:sz w:val="24"/>
          <w:szCs w:val="24"/>
        </w:rPr>
        <w:t>Assurer un guichet unique à destination des commerçants</w:t>
      </w:r>
      <w:r w:rsidR="00B673FC">
        <w:rPr>
          <w:rFonts w:cstheme="minorHAnsi"/>
          <w:sz w:val="24"/>
          <w:szCs w:val="24"/>
        </w:rPr>
        <w:t xml:space="preserve"> pour</w:t>
      </w:r>
      <w:r w:rsidRPr="00287A08">
        <w:rPr>
          <w:rFonts w:cstheme="minorHAnsi"/>
          <w:sz w:val="24"/>
          <w:szCs w:val="24"/>
        </w:rPr>
        <w:t xml:space="preserve"> informer et accompagner les commerçants sur les démarches à réaliser (déclarations d’urbanisme ; débit de boissons, accessibilité…) et les dispositifs d’accompagnement existants (diagnostics, solutions de financement…)</w:t>
      </w:r>
    </w:p>
    <w:p w14:paraId="62D23C28" w14:textId="1C8827E9" w:rsidR="00287A08" w:rsidRDefault="00287A08" w:rsidP="00287A08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7A08">
        <w:rPr>
          <w:rFonts w:cstheme="minorHAnsi"/>
          <w:sz w:val="24"/>
          <w:szCs w:val="24"/>
        </w:rPr>
        <w:t>Être force de proposition</w:t>
      </w:r>
      <w:r w:rsidR="00E01181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sur les animations commerciales portées par les UCA, les commerçants et les communes.</w:t>
      </w:r>
    </w:p>
    <w:p w14:paraId="2E6FC7FD" w14:textId="290710FF" w:rsidR="003922DC" w:rsidRPr="003922DC" w:rsidRDefault="003922DC" w:rsidP="003922DC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S’appuyer sur la</w:t>
      </w:r>
      <w:r w:rsidRPr="00287A08">
        <w:rPr>
          <w:rFonts w:cstheme="minorHAnsi"/>
          <w:sz w:val="24"/>
          <w:szCs w:val="24"/>
        </w:rPr>
        <w:t xml:space="preserve"> démarche</w:t>
      </w:r>
      <w:r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existante « Du coin d’ici »</w:t>
      </w:r>
      <w:r>
        <w:rPr>
          <w:rFonts w:cstheme="minorHAnsi"/>
          <w:sz w:val="24"/>
          <w:szCs w:val="24"/>
        </w:rPr>
        <w:t xml:space="preserve"> pour conduire </w:t>
      </w:r>
      <w:r w:rsidRPr="00287A08">
        <w:rPr>
          <w:rFonts w:cstheme="minorHAnsi"/>
          <w:sz w:val="24"/>
          <w:szCs w:val="24"/>
        </w:rPr>
        <w:t xml:space="preserve">une stratégie de </w:t>
      </w:r>
      <w:r>
        <w:rPr>
          <w:rFonts w:cstheme="minorHAnsi"/>
          <w:sz w:val="24"/>
          <w:szCs w:val="24"/>
        </w:rPr>
        <w:t>promotion</w:t>
      </w:r>
      <w:r w:rsidRPr="00287A08">
        <w:rPr>
          <w:rFonts w:cstheme="minorHAnsi"/>
          <w:sz w:val="24"/>
          <w:szCs w:val="24"/>
        </w:rPr>
        <w:t xml:space="preserve"> des commerces de proximité </w:t>
      </w:r>
    </w:p>
    <w:p w14:paraId="5479AC30" w14:textId="77777777" w:rsidR="00287A08" w:rsidRDefault="00287A08" w:rsidP="00287A0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5DF4EA" w14:textId="77777777" w:rsidR="00287A08" w:rsidRPr="00287A08" w:rsidRDefault="00287A08" w:rsidP="00287A0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87A08">
        <w:rPr>
          <w:rFonts w:cstheme="minorHAnsi"/>
          <w:b/>
          <w:bCs/>
          <w:sz w:val="24"/>
          <w:szCs w:val="24"/>
        </w:rPr>
        <w:t>Améliorer, développer et moderniser l’offre commerciale</w:t>
      </w:r>
    </w:p>
    <w:p w14:paraId="73CCE313" w14:textId="77777777" w:rsidR="00287A08" w:rsidRPr="00287A08" w:rsidRDefault="00287A08" w:rsidP="00287A0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B373A06" w14:textId="4BFC3AA3" w:rsidR="00287A08" w:rsidRDefault="004E2094" w:rsidP="008770EF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7A08">
        <w:rPr>
          <w:rFonts w:cstheme="minorHAnsi"/>
          <w:sz w:val="24"/>
          <w:szCs w:val="24"/>
        </w:rPr>
        <w:t>Pro</w:t>
      </w:r>
      <w:r w:rsidR="008770EF">
        <w:rPr>
          <w:rFonts w:cstheme="minorHAnsi"/>
          <w:sz w:val="24"/>
          <w:szCs w:val="24"/>
        </w:rPr>
        <w:t>poser</w:t>
      </w:r>
      <w:r w:rsidRPr="00287A08">
        <w:rPr>
          <w:rFonts w:cstheme="minorHAnsi"/>
          <w:sz w:val="24"/>
          <w:szCs w:val="24"/>
        </w:rPr>
        <w:t xml:space="preserve"> un marketing des centres (opportunités d’implantation, projet</w:t>
      </w:r>
      <w:r w:rsidR="00287A08" w:rsidRPr="00287A08">
        <w:rPr>
          <w:rFonts w:cstheme="minorHAnsi"/>
          <w:sz w:val="24"/>
          <w:szCs w:val="24"/>
        </w:rPr>
        <w:t xml:space="preserve"> ; </w:t>
      </w:r>
      <w:r w:rsidRPr="00287A08">
        <w:rPr>
          <w:rFonts w:cstheme="minorHAnsi"/>
          <w:sz w:val="24"/>
          <w:szCs w:val="24"/>
        </w:rPr>
        <w:t>urbain, potentiels de développement…) afin de prospecter et mobiliser des investisseurs (recherche</w:t>
      </w:r>
      <w:r w:rsidR="00287A08" w:rsidRPr="00287A08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de porteurs de projet, enseignes …)</w:t>
      </w:r>
    </w:p>
    <w:p w14:paraId="1B2EE786" w14:textId="091C9153" w:rsidR="008770EF" w:rsidRDefault="008770EF" w:rsidP="008770EF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Assurer une animation des cellules vacantes (cellule commerciale exemplaire, boutique éphémère …)</w:t>
      </w:r>
    </w:p>
    <w:p w14:paraId="007D0655" w14:textId="22ECF18D" w:rsidR="00287A08" w:rsidRDefault="004E2094" w:rsidP="008770EF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2094">
        <w:rPr>
          <w:rFonts w:cstheme="minorHAnsi"/>
          <w:sz w:val="24"/>
          <w:szCs w:val="24"/>
        </w:rPr>
        <w:t>Déployer en partenariat avec les commerçants et les UC une offre de services innovante à l’image</w:t>
      </w:r>
      <w:r w:rsidR="00287A08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 xml:space="preserve">d’une plate-forme territoriale proposant des solutions en matière annuaire / click &amp; </w:t>
      </w:r>
      <w:proofErr w:type="spellStart"/>
      <w:r w:rsidRPr="00287A08">
        <w:rPr>
          <w:rFonts w:cstheme="minorHAnsi"/>
          <w:sz w:val="24"/>
          <w:szCs w:val="24"/>
        </w:rPr>
        <w:t>collect</w:t>
      </w:r>
      <w:proofErr w:type="spellEnd"/>
      <w:r w:rsidRPr="00287A08">
        <w:rPr>
          <w:rFonts w:cstheme="minorHAnsi"/>
          <w:sz w:val="24"/>
          <w:szCs w:val="24"/>
        </w:rPr>
        <w:t xml:space="preserve"> / </w:t>
      </w:r>
      <w:r w:rsidR="0043715E" w:rsidRPr="00287A08">
        <w:rPr>
          <w:rFonts w:cstheme="minorHAnsi"/>
          <w:sz w:val="24"/>
          <w:szCs w:val="24"/>
        </w:rPr>
        <w:t>e</w:t>
      </w:r>
      <w:r w:rsidR="0043715E">
        <w:rPr>
          <w:rFonts w:cstheme="minorHAnsi"/>
          <w:sz w:val="24"/>
          <w:szCs w:val="24"/>
        </w:rPr>
        <w:t>-</w:t>
      </w:r>
      <w:r w:rsidR="0043715E" w:rsidRPr="00287A08">
        <w:rPr>
          <w:rFonts w:cstheme="minorHAnsi"/>
          <w:sz w:val="24"/>
          <w:szCs w:val="24"/>
        </w:rPr>
        <w:t>commerce</w:t>
      </w:r>
      <w:r w:rsidR="00287A08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/ conciergerie de territoire / programme de fidélisation</w:t>
      </w:r>
    </w:p>
    <w:p w14:paraId="387F9838" w14:textId="0B4D268D" w:rsidR="00602D08" w:rsidRPr="003922DC" w:rsidRDefault="004E2094" w:rsidP="003922D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7A08">
        <w:rPr>
          <w:rFonts w:cstheme="minorHAnsi"/>
          <w:sz w:val="24"/>
          <w:szCs w:val="24"/>
        </w:rPr>
        <w:t>Accompagner les commerçants pour l’usage de ces nouvelles solutions numériques. Mettre en place et coordonner un</w:t>
      </w:r>
      <w:r w:rsidR="00287A08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programme de formations adéquat.</w:t>
      </w:r>
    </w:p>
    <w:p w14:paraId="10C1B69C" w14:textId="29CC9D9B" w:rsidR="00602D08" w:rsidRDefault="00602D08" w:rsidP="00287A08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29C7077F" w14:textId="537751DA" w:rsidR="003922DC" w:rsidRDefault="003922DC" w:rsidP="00287A08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238BF34F" w14:textId="4B01F2BE" w:rsidR="003922DC" w:rsidRDefault="003922DC" w:rsidP="00287A08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24CA4315" w14:textId="7E7C5138" w:rsidR="003922DC" w:rsidRDefault="003922DC" w:rsidP="00287A08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0244D453" w14:textId="77777777" w:rsidR="003922DC" w:rsidRPr="00287A08" w:rsidRDefault="003922DC" w:rsidP="00287A08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6034CF4" w14:textId="59145C81" w:rsidR="004E2094" w:rsidRDefault="004E2094" w:rsidP="00287A0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87A08">
        <w:rPr>
          <w:rFonts w:cstheme="minorHAnsi"/>
          <w:b/>
          <w:bCs/>
          <w:sz w:val="24"/>
          <w:szCs w:val="24"/>
        </w:rPr>
        <w:lastRenderedPageBreak/>
        <w:t xml:space="preserve">Animer, promouvoir et développer le commerce non sédentaire et </w:t>
      </w:r>
      <w:r w:rsidR="00675A46">
        <w:rPr>
          <w:rFonts w:cstheme="minorHAnsi"/>
          <w:b/>
          <w:bCs/>
          <w:sz w:val="24"/>
          <w:szCs w:val="24"/>
        </w:rPr>
        <w:t xml:space="preserve">les </w:t>
      </w:r>
      <w:r w:rsidRPr="00287A08">
        <w:rPr>
          <w:rFonts w:cstheme="minorHAnsi"/>
          <w:b/>
          <w:bCs/>
          <w:sz w:val="24"/>
          <w:szCs w:val="24"/>
        </w:rPr>
        <w:t>marchés</w:t>
      </w:r>
    </w:p>
    <w:p w14:paraId="4AC64902" w14:textId="77777777" w:rsidR="00602D08" w:rsidRPr="00287A08" w:rsidRDefault="00602D08" w:rsidP="00602D0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1B8C517" w14:textId="0AC27C39" w:rsidR="004E2094" w:rsidRPr="00287A08" w:rsidRDefault="004E2094" w:rsidP="00287A08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7A08">
        <w:rPr>
          <w:rFonts w:cstheme="minorHAnsi"/>
          <w:sz w:val="24"/>
          <w:szCs w:val="24"/>
        </w:rPr>
        <w:t>Conduire une réflexion sur la mise en place d’une stratégie de développement des marchés à l’échelle</w:t>
      </w:r>
      <w:r w:rsidR="00287A08" w:rsidRPr="00287A08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du territoire (offre, positionnement, horaires, services autour du marché…) en complémentarité avec</w:t>
      </w:r>
      <w:r w:rsidR="00287A08" w:rsidRPr="00287A08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l’offre marchande sédentaire</w:t>
      </w:r>
    </w:p>
    <w:p w14:paraId="23A45FB5" w14:textId="33DD6B41" w:rsidR="004E2094" w:rsidRPr="00287A08" w:rsidRDefault="004E2094" w:rsidP="00287A08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7A08">
        <w:rPr>
          <w:rFonts w:cstheme="minorHAnsi"/>
          <w:sz w:val="24"/>
          <w:szCs w:val="24"/>
        </w:rPr>
        <w:t>Mettre en place un programme d’animations des marchés (guide, évènements… en lien avec la</w:t>
      </w:r>
      <w:r w:rsidR="00287A08" w:rsidRPr="00287A08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démarche « Du Coin d’Ici ») ;</w:t>
      </w:r>
    </w:p>
    <w:p w14:paraId="1E01AE34" w14:textId="4934F912" w:rsidR="004E2094" w:rsidRPr="00287A08" w:rsidRDefault="004E2094" w:rsidP="00287A08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7A08">
        <w:rPr>
          <w:rFonts w:cstheme="minorHAnsi"/>
          <w:sz w:val="24"/>
          <w:szCs w:val="24"/>
        </w:rPr>
        <w:t>Assurer la relation avec l’ensemble des acteurs (syndicats, professionnels, services des communes,</w:t>
      </w:r>
      <w:r w:rsidR="00287A08" w:rsidRPr="00287A08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consulaires…) ;</w:t>
      </w:r>
    </w:p>
    <w:p w14:paraId="743BC072" w14:textId="77777777" w:rsidR="00287A08" w:rsidRPr="00287A08" w:rsidRDefault="004E2094" w:rsidP="00287A08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7A08">
        <w:rPr>
          <w:rFonts w:cstheme="minorHAnsi"/>
          <w:sz w:val="24"/>
          <w:szCs w:val="24"/>
        </w:rPr>
        <w:t>Garantir un lien avec l’offre sédentaire et les projets touristiques (ambulants, tournées dernier</w:t>
      </w:r>
      <w:r w:rsidR="00287A08" w:rsidRPr="00287A08">
        <w:rPr>
          <w:rFonts w:cstheme="minorHAnsi"/>
          <w:sz w:val="24"/>
          <w:szCs w:val="24"/>
        </w:rPr>
        <w:t xml:space="preserve"> </w:t>
      </w:r>
      <w:r w:rsidRPr="00287A08">
        <w:rPr>
          <w:rFonts w:cstheme="minorHAnsi"/>
          <w:sz w:val="24"/>
          <w:szCs w:val="24"/>
        </w:rPr>
        <w:t>commerce, marchés saisonniers ou thématiques…) ;</w:t>
      </w:r>
    </w:p>
    <w:p w14:paraId="14CEFCC4" w14:textId="1B85B9F6" w:rsidR="00573004" w:rsidRPr="00287A08" w:rsidRDefault="004E2094" w:rsidP="00287A08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87A08">
        <w:rPr>
          <w:rFonts w:cstheme="minorHAnsi"/>
          <w:sz w:val="24"/>
          <w:szCs w:val="24"/>
        </w:rPr>
        <w:t>Proposer une veille (règlementaire, offre…) en appui aux communes</w:t>
      </w:r>
    </w:p>
    <w:p w14:paraId="20B3D290" w14:textId="71613F85" w:rsidR="00802A0A" w:rsidRDefault="00802A0A" w:rsidP="00802A0A">
      <w:pPr>
        <w:jc w:val="both"/>
        <w:rPr>
          <w:b/>
          <w:bCs/>
          <w:sz w:val="32"/>
          <w:szCs w:val="32"/>
        </w:rPr>
      </w:pPr>
    </w:p>
    <w:p w14:paraId="3ACEC7C7" w14:textId="1B3182F1" w:rsidR="00602D08" w:rsidRDefault="00602D08" w:rsidP="00802A0A">
      <w:pPr>
        <w:jc w:val="both"/>
        <w:rPr>
          <w:rFonts w:cs="Calibri"/>
          <w:b/>
          <w:bCs/>
          <w:sz w:val="24"/>
          <w:szCs w:val="24"/>
        </w:rPr>
      </w:pPr>
      <w:r w:rsidRPr="00602D08">
        <w:rPr>
          <w:rFonts w:cs="Calibri"/>
          <w:b/>
          <w:bCs/>
          <w:sz w:val="24"/>
          <w:szCs w:val="24"/>
          <w:highlight w:val="lightGray"/>
        </w:rPr>
        <w:t>PROFIL RECHERCHE</w:t>
      </w:r>
    </w:p>
    <w:p w14:paraId="557920AE" w14:textId="63A061C7" w:rsidR="00602D08" w:rsidRPr="00602D08" w:rsidRDefault="00602D08" w:rsidP="00602D08">
      <w:pPr>
        <w:jc w:val="both"/>
        <w:rPr>
          <w:rFonts w:cs="Calibri"/>
          <w:b/>
          <w:bCs/>
          <w:sz w:val="24"/>
          <w:szCs w:val="24"/>
        </w:rPr>
      </w:pPr>
      <w:r w:rsidRPr="00602D08">
        <w:rPr>
          <w:rFonts w:cs="Calibri"/>
          <w:b/>
          <w:bCs/>
          <w:sz w:val="24"/>
          <w:szCs w:val="24"/>
        </w:rPr>
        <w:t>Savoir-faire :</w:t>
      </w:r>
    </w:p>
    <w:p w14:paraId="1AD3F160" w14:textId="259214C0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Formation supérieure dans les domaine</w:t>
      </w:r>
      <w:r w:rsidR="003922DC">
        <w:rPr>
          <w:rFonts w:cs="Calibri"/>
          <w:sz w:val="24"/>
          <w:szCs w:val="24"/>
        </w:rPr>
        <w:t>s</w:t>
      </w:r>
      <w:r w:rsidRPr="00602D08">
        <w:rPr>
          <w:rFonts w:cs="Calibri"/>
          <w:sz w:val="24"/>
          <w:szCs w:val="24"/>
        </w:rPr>
        <w:t xml:space="preserve"> du développement local ou de l’économie.</w:t>
      </w:r>
    </w:p>
    <w:p w14:paraId="5B2335E8" w14:textId="7D2FCECF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Maîtrise du cadre règlementaire et juridique commercial ;</w:t>
      </w:r>
    </w:p>
    <w:p w14:paraId="2E1DE73E" w14:textId="7032BDC0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Connaissance des acteur</w:t>
      </w:r>
      <w:r w:rsidR="003922DC">
        <w:rPr>
          <w:rFonts w:cs="Calibri"/>
          <w:sz w:val="24"/>
          <w:szCs w:val="24"/>
        </w:rPr>
        <w:t>s</w:t>
      </w:r>
      <w:r w:rsidRPr="00602D08">
        <w:rPr>
          <w:rFonts w:cs="Calibri"/>
          <w:sz w:val="24"/>
          <w:szCs w:val="24"/>
        </w:rPr>
        <w:t xml:space="preserve"> du secteur du développement économique et plus particulièrement du commerce</w:t>
      </w:r>
    </w:p>
    <w:p w14:paraId="7905E2FF" w14:textId="41663302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Aisance avec les outils de communication et les réseaux sociaux</w:t>
      </w:r>
    </w:p>
    <w:p w14:paraId="08BFBC2E" w14:textId="2A8E557D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Conduite de projet : planification, organisation, animation, suivi/évaluation</w:t>
      </w:r>
    </w:p>
    <w:p w14:paraId="3172616C" w14:textId="4B4E546C" w:rsid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Technique d’animation</w:t>
      </w:r>
    </w:p>
    <w:p w14:paraId="1709934C" w14:textId="77777777" w:rsidR="00602D08" w:rsidRPr="00602D08" w:rsidRDefault="00602D08" w:rsidP="00602D08">
      <w:pPr>
        <w:pStyle w:val="Paragraphedeliste"/>
        <w:jc w:val="both"/>
        <w:rPr>
          <w:rFonts w:cs="Calibri"/>
          <w:sz w:val="24"/>
          <w:szCs w:val="24"/>
        </w:rPr>
      </w:pPr>
    </w:p>
    <w:p w14:paraId="69D916EE" w14:textId="2E058330" w:rsidR="00602D08" w:rsidRPr="00602D08" w:rsidRDefault="00602D08" w:rsidP="00602D08">
      <w:pPr>
        <w:jc w:val="both"/>
        <w:rPr>
          <w:rFonts w:cs="Calibri"/>
          <w:b/>
          <w:bCs/>
          <w:sz w:val="24"/>
          <w:szCs w:val="24"/>
        </w:rPr>
      </w:pPr>
      <w:r w:rsidRPr="00602D08">
        <w:rPr>
          <w:rFonts w:cs="Calibri"/>
          <w:b/>
          <w:bCs/>
          <w:sz w:val="24"/>
          <w:szCs w:val="24"/>
        </w:rPr>
        <w:t>Savoir-être :</w:t>
      </w:r>
    </w:p>
    <w:p w14:paraId="24868176" w14:textId="4EB4099E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 xml:space="preserve">Excellent relationnel </w:t>
      </w:r>
    </w:p>
    <w:p w14:paraId="6BE1D41A" w14:textId="7BADB546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Capacité à convaincre et à assurer une médiation,</w:t>
      </w:r>
    </w:p>
    <w:p w14:paraId="521040A7" w14:textId="333818FE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Capacité à contribuer à des démarches collectives, à mobiliser</w:t>
      </w:r>
    </w:p>
    <w:p w14:paraId="0A2395E7" w14:textId="2CDF809D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Sens de l’écoute, Force de proposition</w:t>
      </w:r>
    </w:p>
    <w:p w14:paraId="693D019C" w14:textId="1555CC7F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Autonomie</w:t>
      </w:r>
    </w:p>
    <w:p w14:paraId="1792E63A" w14:textId="466BECF5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Gestion des priorités</w:t>
      </w:r>
    </w:p>
    <w:p w14:paraId="356E5E3A" w14:textId="39A42D7B" w:rsidR="00602D08" w:rsidRP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>Temps de travail en soirée à prévoir</w:t>
      </w:r>
    </w:p>
    <w:p w14:paraId="3C161F05" w14:textId="3C83E588" w:rsidR="00602D08" w:rsidRDefault="00602D08" w:rsidP="00602D08">
      <w:pPr>
        <w:pStyle w:val="Paragraphedeliste"/>
        <w:numPr>
          <w:ilvl w:val="0"/>
          <w:numId w:val="7"/>
        </w:numPr>
        <w:jc w:val="both"/>
        <w:rPr>
          <w:rFonts w:cs="Calibri"/>
          <w:sz w:val="24"/>
          <w:szCs w:val="24"/>
        </w:rPr>
      </w:pPr>
      <w:r w:rsidRPr="00602D08">
        <w:rPr>
          <w:rFonts w:cs="Calibri"/>
          <w:sz w:val="24"/>
          <w:szCs w:val="24"/>
        </w:rPr>
        <w:t xml:space="preserve">Permis B </w:t>
      </w:r>
    </w:p>
    <w:p w14:paraId="2B097889" w14:textId="77777777" w:rsidR="00602D08" w:rsidRPr="00602D08" w:rsidRDefault="00602D08" w:rsidP="00602D08">
      <w:pPr>
        <w:ind w:left="360"/>
        <w:jc w:val="both"/>
        <w:rPr>
          <w:rFonts w:cs="Calibri"/>
          <w:sz w:val="24"/>
          <w:szCs w:val="24"/>
        </w:rPr>
      </w:pPr>
    </w:p>
    <w:p w14:paraId="59C2E5AB" w14:textId="3B5E5FE1" w:rsidR="00602D08" w:rsidRPr="0043715E" w:rsidRDefault="00602D08" w:rsidP="00602D08">
      <w:pPr>
        <w:spacing w:after="0"/>
        <w:jc w:val="both"/>
        <w:rPr>
          <w:rFonts w:cs="Calibri"/>
          <w:b/>
          <w:bCs/>
          <w:caps/>
          <w:sz w:val="24"/>
          <w:szCs w:val="24"/>
          <w:u w:val="single"/>
        </w:rPr>
      </w:pPr>
      <w:r w:rsidRPr="0043715E">
        <w:rPr>
          <w:rFonts w:cs="Calibri"/>
          <w:b/>
          <w:bCs/>
          <w:caps/>
          <w:sz w:val="24"/>
          <w:szCs w:val="24"/>
          <w:highlight w:val="lightGray"/>
          <w:u w:val="single"/>
        </w:rPr>
        <w:t>Poste à pourvoir au 01/09/2021</w:t>
      </w:r>
    </w:p>
    <w:p w14:paraId="24F1BF58" w14:textId="77777777" w:rsidR="00602D08" w:rsidRDefault="00602D08" w:rsidP="00602D08">
      <w:pPr>
        <w:spacing w:after="0"/>
        <w:jc w:val="both"/>
        <w:rPr>
          <w:rFonts w:cs="Calibri"/>
          <w:sz w:val="24"/>
          <w:szCs w:val="24"/>
        </w:rPr>
      </w:pPr>
    </w:p>
    <w:p w14:paraId="69464DDC" w14:textId="0D11B77D" w:rsidR="00602D08" w:rsidRDefault="00602D08" w:rsidP="00602D0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Recrutement sur un contrat de projet de 2 ans renouvelable.</w:t>
      </w:r>
    </w:p>
    <w:p w14:paraId="4925E848" w14:textId="77777777" w:rsidR="00602D08" w:rsidRDefault="00602D08" w:rsidP="00602D08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Travail à temps complet.</w:t>
      </w:r>
    </w:p>
    <w:p w14:paraId="4E4CF98F" w14:textId="77777777" w:rsidR="00602D08" w:rsidRPr="00C919A0" w:rsidRDefault="00602D08" w:rsidP="00602D08">
      <w:pPr>
        <w:spacing w:after="0"/>
        <w:jc w:val="both"/>
        <w:rPr>
          <w:rFonts w:cs="Calibri"/>
          <w:b/>
          <w:sz w:val="24"/>
          <w:szCs w:val="24"/>
        </w:rPr>
      </w:pPr>
    </w:p>
    <w:p w14:paraId="7A0EAFE6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  <w:r w:rsidRPr="00C919A0">
        <w:rPr>
          <w:rFonts w:cs="Calibri"/>
          <w:sz w:val="24"/>
          <w:szCs w:val="24"/>
        </w:rPr>
        <w:t xml:space="preserve">Rémunération selon qualifications et expériences (régime statutaire et régime indemnitaire –  </w:t>
      </w:r>
      <w:hyperlink r:id="rId7" w:history="1">
        <w:r w:rsidRPr="00C919A0">
          <w:rPr>
            <w:rFonts w:cs="Calibri"/>
            <w:sz w:val="24"/>
            <w:szCs w:val="24"/>
          </w:rPr>
          <w:t>Comité National d'Action Sociale</w:t>
        </w:r>
      </w:hyperlink>
      <w:r w:rsidRPr="00C919A0">
        <w:rPr>
          <w:rFonts w:cs="Calibri"/>
          <w:sz w:val="24"/>
          <w:szCs w:val="24"/>
        </w:rPr>
        <w:t>)</w:t>
      </w:r>
    </w:p>
    <w:p w14:paraId="422EC46E" w14:textId="77777777" w:rsidR="00602D08" w:rsidRDefault="00602D08" w:rsidP="00602D08">
      <w:pPr>
        <w:spacing w:after="0"/>
        <w:jc w:val="both"/>
        <w:rPr>
          <w:rFonts w:cs="Calibri"/>
          <w:sz w:val="24"/>
          <w:szCs w:val="24"/>
        </w:rPr>
      </w:pPr>
      <w:r w:rsidRPr="00C919A0">
        <w:rPr>
          <w:rFonts w:cs="Calibri"/>
          <w:sz w:val="24"/>
          <w:szCs w:val="24"/>
        </w:rPr>
        <w:lastRenderedPageBreak/>
        <w:t xml:space="preserve">Localisation du poste : </w:t>
      </w:r>
      <w:r>
        <w:rPr>
          <w:rFonts w:cs="Calibri"/>
          <w:sz w:val="24"/>
          <w:szCs w:val="24"/>
        </w:rPr>
        <w:t xml:space="preserve">Mairie de </w:t>
      </w:r>
      <w:r w:rsidRPr="00C919A0">
        <w:rPr>
          <w:rFonts w:cs="Calibri"/>
          <w:sz w:val="24"/>
          <w:szCs w:val="24"/>
        </w:rPr>
        <w:t>Belleville</w:t>
      </w:r>
      <w:r>
        <w:rPr>
          <w:rFonts w:cs="Calibri"/>
          <w:sz w:val="24"/>
          <w:szCs w:val="24"/>
        </w:rPr>
        <w:t>-en-Beaujolais (69220)</w:t>
      </w:r>
      <w:r w:rsidRPr="00C919A0">
        <w:rPr>
          <w:rFonts w:cs="Calibri"/>
          <w:sz w:val="24"/>
          <w:szCs w:val="24"/>
        </w:rPr>
        <w:t>, siège de la Communauté de Communes Saône</w:t>
      </w:r>
      <w:r>
        <w:rPr>
          <w:rFonts w:cs="Calibri"/>
          <w:sz w:val="24"/>
          <w:szCs w:val="24"/>
        </w:rPr>
        <w:t>-</w:t>
      </w:r>
      <w:r w:rsidRPr="00C919A0">
        <w:rPr>
          <w:rFonts w:cs="Calibri"/>
          <w:sz w:val="24"/>
          <w:szCs w:val="24"/>
        </w:rPr>
        <w:t>Beaujolais</w:t>
      </w:r>
      <w:r>
        <w:rPr>
          <w:rFonts w:cs="Calibri"/>
          <w:sz w:val="24"/>
          <w:szCs w:val="24"/>
        </w:rPr>
        <w:t>.</w:t>
      </w:r>
    </w:p>
    <w:p w14:paraId="1732986A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</w:p>
    <w:p w14:paraId="0B0DD5EE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  <w:r w:rsidRPr="00C919A0">
        <w:rPr>
          <w:rFonts w:cs="Calibri"/>
          <w:sz w:val="24"/>
          <w:szCs w:val="24"/>
        </w:rPr>
        <w:t>Candidature (CV et lettre de motivation) à envoyer à :</w:t>
      </w:r>
    </w:p>
    <w:p w14:paraId="2CD4C083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  <w:r w:rsidRPr="00C919A0">
        <w:rPr>
          <w:rFonts w:cs="Calibri"/>
          <w:sz w:val="24"/>
          <w:szCs w:val="24"/>
        </w:rPr>
        <w:t>Monsieur le Président de la Communauté de Communes Saône-Beaujolais</w:t>
      </w:r>
    </w:p>
    <w:p w14:paraId="78EA2C24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  <w:r w:rsidRPr="00C919A0">
        <w:rPr>
          <w:rFonts w:cs="Calibri"/>
          <w:sz w:val="24"/>
          <w:szCs w:val="24"/>
        </w:rPr>
        <w:t>105 rue de la République</w:t>
      </w:r>
    </w:p>
    <w:p w14:paraId="4AAC5704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  <w:r w:rsidRPr="00C919A0">
        <w:rPr>
          <w:rFonts w:cs="Calibri"/>
          <w:sz w:val="24"/>
          <w:szCs w:val="24"/>
        </w:rPr>
        <w:t xml:space="preserve">CS 30010 </w:t>
      </w:r>
    </w:p>
    <w:p w14:paraId="50930AB2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  <w:r w:rsidRPr="00C919A0">
        <w:rPr>
          <w:rFonts w:cs="Calibri"/>
          <w:sz w:val="24"/>
          <w:szCs w:val="24"/>
        </w:rPr>
        <w:t>69823 BELLEVILLE</w:t>
      </w:r>
      <w:r>
        <w:rPr>
          <w:rFonts w:cs="Calibri"/>
          <w:sz w:val="24"/>
          <w:szCs w:val="24"/>
        </w:rPr>
        <w:t>-EN-BEAUJOLAIS</w:t>
      </w:r>
      <w:r w:rsidRPr="00C919A0">
        <w:rPr>
          <w:rFonts w:cs="Calibri"/>
          <w:sz w:val="24"/>
          <w:szCs w:val="24"/>
        </w:rPr>
        <w:t xml:space="preserve"> Cedex </w:t>
      </w:r>
    </w:p>
    <w:p w14:paraId="340E2B20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</w:p>
    <w:p w14:paraId="1E994A03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  <w:proofErr w:type="gramStart"/>
      <w:r w:rsidRPr="00C919A0">
        <w:rPr>
          <w:rFonts w:cs="Calibri"/>
          <w:sz w:val="24"/>
          <w:szCs w:val="24"/>
        </w:rPr>
        <w:t>ou</w:t>
      </w:r>
      <w:proofErr w:type="gramEnd"/>
      <w:r w:rsidRPr="00C919A0">
        <w:rPr>
          <w:rFonts w:cs="Calibri"/>
          <w:sz w:val="24"/>
          <w:szCs w:val="24"/>
        </w:rPr>
        <w:t xml:space="preserve"> par mail à :</w:t>
      </w:r>
    </w:p>
    <w:p w14:paraId="79B91154" w14:textId="77777777" w:rsidR="00602D08" w:rsidRPr="00C919A0" w:rsidRDefault="00557B0C" w:rsidP="00602D08">
      <w:pPr>
        <w:spacing w:after="0"/>
        <w:jc w:val="both"/>
        <w:rPr>
          <w:rFonts w:cs="Calibri"/>
          <w:sz w:val="24"/>
          <w:szCs w:val="24"/>
        </w:rPr>
      </w:pPr>
      <w:hyperlink r:id="rId8" w:history="1">
        <w:r w:rsidR="00602D08" w:rsidRPr="00C919A0">
          <w:rPr>
            <w:rStyle w:val="Lienhypertexte"/>
            <w:rFonts w:cs="Calibri"/>
            <w:sz w:val="24"/>
            <w:szCs w:val="24"/>
          </w:rPr>
          <w:t>recrutement@ccsb-saonebeaujolais.fr</w:t>
        </w:r>
      </w:hyperlink>
    </w:p>
    <w:p w14:paraId="4BDAC537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</w:p>
    <w:p w14:paraId="22CCB902" w14:textId="77777777" w:rsidR="00602D08" w:rsidRPr="00C919A0" w:rsidRDefault="00602D08" w:rsidP="00602D08">
      <w:pPr>
        <w:spacing w:after="0"/>
        <w:jc w:val="both"/>
        <w:rPr>
          <w:rFonts w:cs="Calibri"/>
          <w:sz w:val="24"/>
          <w:szCs w:val="24"/>
        </w:rPr>
      </w:pPr>
      <w:r w:rsidRPr="00C919A0">
        <w:rPr>
          <w:rFonts w:cs="Calibri"/>
          <w:sz w:val="24"/>
          <w:szCs w:val="24"/>
        </w:rPr>
        <w:t>Renseignements complémentaires auprès de :</w:t>
      </w:r>
    </w:p>
    <w:p w14:paraId="4E769426" w14:textId="185BE7B0" w:rsidR="00602D08" w:rsidRDefault="00602D08" w:rsidP="00802A0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Virginie VIRIEU – Responsable du service Ruralité- Economie de proximité.  </w:t>
      </w:r>
      <w:hyperlink r:id="rId9" w:history="1">
        <w:r w:rsidRPr="00493A44">
          <w:rPr>
            <w:rStyle w:val="Lienhypertexte"/>
            <w:rFonts w:cs="Calibri"/>
            <w:sz w:val="24"/>
            <w:szCs w:val="24"/>
          </w:rPr>
          <w:t>V.virieu@ccsb-saonebeaujolais.fr</w:t>
        </w:r>
      </w:hyperlink>
    </w:p>
    <w:p w14:paraId="3F94BBEB" w14:textId="77777777" w:rsidR="00602D08" w:rsidRPr="00602D08" w:rsidRDefault="00602D08" w:rsidP="00802A0A">
      <w:pPr>
        <w:jc w:val="both"/>
        <w:rPr>
          <w:rFonts w:cs="Calibri"/>
          <w:sz w:val="24"/>
          <w:szCs w:val="24"/>
        </w:rPr>
      </w:pPr>
    </w:p>
    <w:sectPr w:rsidR="00602D08" w:rsidRPr="00602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9C3"/>
    <w:multiLevelType w:val="hybridMultilevel"/>
    <w:tmpl w:val="6E648DD8"/>
    <w:lvl w:ilvl="0" w:tplc="AAC256B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079"/>
    <w:multiLevelType w:val="hybridMultilevel"/>
    <w:tmpl w:val="D2DE3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219"/>
    <w:multiLevelType w:val="hybridMultilevel"/>
    <w:tmpl w:val="C470A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C256B8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2600A"/>
    <w:multiLevelType w:val="hybridMultilevel"/>
    <w:tmpl w:val="6F6E5C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7144"/>
    <w:multiLevelType w:val="hybridMultilevel"/>
    <w:tmpl w:val="2022069C"/>
    <w:lvl w:ilvl="0" w:tplc="70169BDC">
      <w:numFmt w:val="bullet"/>
      <w:lvlText w:val="-"/>
      <w:lvlJc w:val="left"/>
      <w:pPr>
        <w:ind w:left="180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4019FA"/>
    <w:multiLevelType w:val="hybridMultilevel"/>
    <w:tmpl w:val="C7BAA96A"/>
    <w:lvl w:ilvl="0" w:tplc="32A67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D85A4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0A"/>
    <w:rsid w:val="00287A08"/>
    <w:rsid w:val="003922DC"/>
    <w:rsid w:val="0043715E"/>
    <w:rsid w:val="00437F4A"/>
    <w:rsid w:val="004E2094"/>
    <w:rsid w:val="00557B0C"/>
    <w:rsid w:val="00573004"/>
    <w:rsid w:val="00602D08"/>
    <w:rsid w:val="00614AF9"/>
    <w:rsid w:val="00675A46"/>
    <w:rsid w:val="0073727A"/>
    <w:rsid w:val="007E5038"/>
    <w:rsid w:val="00802A0A"/>
    <w:rsid w:val="0085288F"/>
    <w:rsid w:val="008770EF"/>
    <w:rsid w:val="00B673FC"/>
    <w:rsid w:val="00E0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183C"/>
  <w15:chartTrackingRefBased/>
  <w15:docId w15:val="{33005E92-8E08-44ED-BF93-5461AA99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2A0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2A0A"/>
    <w:rPr>
      <w:rFonts w:ascii="Calibri" w:eastAsia="Calibri" w:hAnsi="Calibri" w:cs="Times New Roman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802A0A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2094"/>
    <w:pPr>
      <w:ind w:left="720"/>
      <w:contextualSpacing/>
    </w:pPr>
  </w:style>
  <w:style w:type="character" w:styleId="Lienhypertexte">
    <w:name w:val="Hyperlink"/>
    <w:uiPriority w:val="99"/>
    <w:unhideWhenUsed/>
    <w:rsid w:val="00602D0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2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ccsb-saonebeaujolais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nas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virieu@ccsb-saonebeaujol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A6CF-0C4A-47E9-9495-AF4087A2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VIRIEU</dc:creator>
  <cp:keywords/>
  <dc:description/>
  <cp:lastModifiedBy>Virginie VIRIEU</cp:lastModifiedBy>
  <cp:revision>6</cp:revision>
  <dcterms:created xsi:type="dcterms:W3CDTF">2021-06-04T10:36:00Z</dcterms:created>
  <dcterms:modified xsi:type="dcterms:W3CDTF">2021-06-04T10:44:00Z</dcterms:modified>
</cp:coreProperties>
</file>